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41" w:rsidRDefault="00382F41" w:rsidP="00382F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Evidence Log 2 – The Travel</w:t>
      </w:r>
      <w:bookmarkStart w:id="0" w:name="_GoBack"/>
      <w:bookmarkEnd w:id="0"/>
      <w:r>
        <w:rPr>
          <w:rFonts w:ascii="Arial" w:hAnsi="Arial" w:cs="Arial"/>
        </w:rPr>
        <w:t>ife Awards</w:t>
      </w:r>
    </w:p>
    <w:p w:rsidR="00382F41" w:rsidRDefault="00382F41" w:rsidP="00382F41">
      <w:pPr>
        <w:spacing w:line="360" w:lineRule="auto"/>
        <w:rPr>
          <w:rFonts w:ascii="Arial" w:hAnsi="Arial" w:cs="Arial"/>
        </w:rPr>
      </w:pPr>
    </w:p>
    <w:p w:rsidR="00382F41" w:rsidRDefault="00382F41" w:rsidP="00382F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the search facility from the link below, as well as the information on the </w:t>
      </w:r>
      <w:proofErr w:type="spellStart"/>
      <w:r>
        <w:rPr>
          <w:rFonts w:ascii="Arial" w:hAnsi="Arial" w:cs="Arial"/>
        </w:rPr>
        <w:t>Travelife</w:t>
      </w:r>
      <w:proofErr w:type="spellEnd"/>
      <w:r>
        <w:rPr>
          <w:rFonts w:ascii="Arial" w:hAnsi="Arial" w:cs="Arial"/>
        </w:rPr>
        <w:t xml:space="preserve"> awards, identify and give brief information about one property in each of the Bronze, Silver or Gold award categories by completing the table below.</w:t>
      </w:r>
    </w:p>
    <w:p w:rsidR="00382F41" w:rsidRDefault="00382F41" w:rsidP="00382F41">
      <w:pPr>
        <w:rPr>
          <w:rFonts w:ascii="Arial" w:hAnsi="Arial" w:cs="Arial"/>
          <w:b/>
          <w:bCs/>
        </w:rPr>
      </w:pPr>
      <w:hyperlink r:id="rId5" w:history="1">
        <w:r w:rsidRPr="003729A6">
          <w:rPr>
            <w:rStyle w:val="Hyperlink"/>
            <w:rFonts w:ascii="Arial" w:hAnsi="Arial" w:cs="Arial"/>
            <w:b/>
            <w:bCs/>
          </w:rPr>
          <w:t>http://www.travelifecollection.com</w:t>
        </w:r>
      </w:hyperlink>
      <w:r w:rsidRPr="003729A6">
        <w:rPr>
          <w:rFonts w:ascii="Arial" w:hAnsi="Arial" w:cs="Arial"/>
          <w:b/>
          <w:bCs/>
        </w:rPr>
        <w:t xml:space="preserve"> </w:t>
      </w:r>
    </w:p>
    <w:p w:rsidR="00382F41" w:rsidRDefault="00382F41" w:rsidP="00382F41">
      <w:pPr>
        <w:rPr>
          <w:rFonts w:ascii="Arial" w:hAnsi="Arial" w:cs="Arial"/>
          <w:b/>
          <w:bCs/>
        </w:rPr>
      </w:pPr>
    </w:p>
    <w:p w:rsidR="00382F41" w:rsidRPr="003729A6" w:rsidRDefault="00382F41" w:rsidP="00382F41">
      <w:pPr>
        <w:rPr>
          <w:rFonts w:ascii="Arial" w:hAnsi="Arial" w:cs="Arial"/>
          <w:b/>
          <w:bCs/>
        </w:rPr>
      </w:pPr>
      <w:hyperlink r:id="rId6" w:history="1">
        <w:r w:rsidRPr="005A7C9C">
          <w:rPr>
            <w:rStyle w:val="Hyperlink"/>
            <w:rFonts w:ascii="Arial" w:hAnsi="Arial" w:cs="Arial"/>
            <w:b/>
            <w:bCs/>
          </w:rPr>
          <w:t>http://www.travelifecollection.com/awards</w:t>
        </w:r>
      </w:hyperlink>
      <w:r>
        <w:rPr>
          <w:rFonts w:ascii="Arial" w:hAnsi="Arial" w:cs="Arial"/>
          <w:b/>
          <w:bCs/>
        </w:rPr>
        <w:t xml:space="preserve"> </w:t>
      </w:r>
    </w:p>
    <w:p w:rsidR="00382F41" w:rsidRDefault="00382F41" w:rsidP="00382F41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9900" w:type="dxa"/>
        <w:tblInd w:w="-252" w:type="dxa"/>
        <w:tblLook w:val="01E0" w:firstRow="1" w:lastRow="1" w:firstColumn="1" w:lastColumn="1" w:noHBand="0" w:noVBand="0"/>
      </w:tblPr>
      <w:tblGrid>
        <w:gridCol w:w="1980"/>
        <w:gridCol w:w="2700"/>
        <w:gridCol w:w="5220"/>
      </w:tblGrid>
      <w:tr w:rsidR="00382F41" w:rsidTr="00DF220C">
        <w:tc>
          <w:tcPr>
            <w:tcW w:w="1980" w:type="dxa"/>
          </w:tcPr>
          <w:p w:rsidR="00382F41" w:rsidRPr="003170C6" w:rsidRDefault="00382F41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170C6">
              <w:rPr>
                <w:rFonts w:ascii="Arial" w:hAnsi="Arial" w:cs="Arial"/>
                <w:b/>
                <w:bCs/>
              </w:rPr>
              <w:t>Travelife</w:t>
            </w:r>
            <w:proofErr w:type="spellEnd"/>
            <w:r w:rsidRPr="003170C6">
              <w:rPr>
                <w:rFonts w:ascii="Arial" w:hAnsi="Arial" w:cs="Arial"/>
                <w:b/>
                <w:bCs/>
              </w:rPr>
              <w:t xml:space="preserve"> award category</w:t>
            </w:r>
          </w:p>
        </w:tc>
        <w:tc>
          <w:tcPr>
            <w:tcW w:w="2700" w:type="dxa"/>
          </w:tcPr>
          <w:p w:rsidR="00382F41" w:rsidRPr="003170C6" w:rsidRDefault="00382F41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170C6">
              <w:rPr>
                <w:rFonts w:ascii="Arial" w:hAnsi="Arial" w:cs="Arial"/>
                <w:b/>
                <w:bCs/>
              </w:rPr>
              <w:t>Name and location of the property</w:t>
            </w:r>
          </w:p>
        </w:tc>
        <w:tc>
          <w:tcPr>
            <w:tcW w:w="5220" w:type="dxa"/>
          </w:tcPr>
          <w:p w:rsidR="00382F41" w:rsidRPr="003170C6" w:rsidRDefault="00382F41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170C6">
              <w:rPr>
                <w:rFonts w:ascii="Arial" w:hAnsi="Arial" w:cs="Arial"/>
                <w:b/>
                <w:bCs/>
              </w:rPr>
              <w:t>Brief details of the property</w:t>
            </w:r>
          </w:p>
        </w:tc>
      </w:tr>
      <w:tr w:rsidR="00382F41" w:rsidTr="00DF220C">
        <w:tc>
          <w:tcPr>
            <w:tcW w:w="1980" w:type="dxa"/>
          </w:tcPr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Bronze award</w:t>
            </w: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2F41" w:rsidTr="00DF220C">
        <w:tc>
          <w:tcPr>
            <w:tcW w:w="1980" w:type="dxa"/>
          </w:tcPr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Silver award</w:t>
            </w: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2F41" w:rsidTr="00DF220C">
        <w:tc>
          <w:tcPr>
            <w:tcW w:w="1980" w:type="dxa"/>
          </w:tcPr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 award</w:t>
            </w: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382F41" w:rsidRDefault="00382F41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1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2F41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2F41"/>
    <w:rPr>
      <w:color w:val="0000FF"/>
      <w:u w:val="single"/>
    </w:rPr>
  </w:style>
  <w:style w:type="table" w:styleId="TableGrid">
    <w:name w:val="Table Grid"/>
    <w:basedOn w:val="TableNormal"/>
    <w:rsid w:val="00382F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2F41"/>
    <w:rPr>
      <w:color w:val="0000FF"/>
      <w:u w:val="single"/>
    </w:rPr>
  </w:style>
  <w:style w:type="table" w:styleId="TableGrid">
    <w:name w:val="Table Grid"/>
    <w:basedOn w:val="TableNormal"/>
    <w:rsid w:val="00382F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velifecollection.com/awards" TargetMode="External"/><Relationship Id="rId5" Type="http://schemas.openxmlformats.org/officeDocument/2006/relationships/hyperlink" Target="http://www.travelifecollec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1</cp:revision>
  <dcterms:created xsi:type="dcterms:W3CDTF">2013-01-28T14:54:00Z</dcterms:created>
  <dcterms:modified xsi:type="dcterms:W3CDTF">2013-01-28T14:56:00Z</dcterms:modified>
</cp:coreProperties>
</file>